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9"/>
        <w:gridCol w:w="735"/>
        <w:gridCol w:w="735"/>
        <w:gridCol w:w="735"/>
        <w:gridCol w:w="736"/>
      </w:tblGrid>
      <w:tr w:rsidR="00E90DA1" w:rsidRPr="00E90DA1" w:rsidTr="00EF6E2C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560" w:type="dxa"/>
            <w:gridSpan w:val="5"/>
            <w:vAlign w:val="center"/>
          </w:tcPr>
          <w:p w:rsidR="003C3ECC" w:rsidRPr="007E5BFD" w:rsidRDefault="003C3ECC" w:rsidP="003C3ECC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7E5BFD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3C3ECC" w:rsidRPr="007E5BFD" w:rsidRDefault="003C3ECC" w:rsidP="003C3ECC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7E5BFD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3C3ECC" w:rsidRPr="003C3ECC" w:rsidRDefault="003C3ECC" w:rsidP="003C3ECC">
            <w:pPr>
              <w:pStyle w:val="Titolo"/>
              <w:rPr>
                <w:rFonts w:ascii="Comic Sans MS" w:hAnsi="Comic Sans MS"/>
                <w:sz w:val="36"/>
              </w:rPr>
            </w:pPr>
          </w:p>
          <w:p w:rsidR="003C3ECC" w:rsidRPr="003C3ECC" w:rsidRDefault="003C3ECC" w:rsidP="003C3ECC">
            <w:pPr>
              <w:pStyle w:val="Titolo"/>
              <w:rPr>
                <w:rFonts w:ascii="Comic Sans MS" w:hAnsi="Comic Sans MS"/>
                <w:sz w:val="36"/>
              </w:rPr>
            </w:pPr>
            <w:r w:rsidRPr="003C3ECC">
              <w:rPr>
                <w:rFonts w:ascii="Comic Sans MS" w:hAnsi="Comic Sans MS"/>
                <w:sz w:val="36"/>
              </w:rPr>
              <w:t xml:space="preserve">TRAGUARDI PER LO SVILUPPO DELLE COMPETENZE </w:t>
            </w:r>
          </w:p>
          <w:p w:rsidR="003C3ECC" w:rsidRPr="007E5BFD" w:rsidRDefault="003C3ECC" w:rsidP="003C3ECC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7E5BFD">
              <w:rPr>
                <w:rFonts w:ascii="Comic Sans MS" w:hAnsi="Comic Sans MS"/>
                <w:b/>
                <w:sz w:val="36"/>
              </w:rPr>
              <w:t xml:space="preserve">ITALIANO </w:t>
            </w:r>
          </w:p>
          <w:p w:rsidR="00E90DA1" w:rsidRPr="007E5BFD" w:rsidRDefault="003C3ECC" w:rsidP="003C3ECC">
            <w:pPr>
              <w:pStyle w:val="Titolo"/>
              <w:rPr>
                <w:rFonts w:ascii="Comic Sans MS" w:hAnsi="Comic Sans MS"/>
                <w:b/>
                <w:sz w:val="32"/>
                <w:szCs w:val="32"/>
              </w:rPr>
            </w:pPr>
            <w:r w:rsidRPr="007E5BFD">
              <w:rPr>
                <w:rFonts w:ascii="Comic Sans MS" w:hAnsi="Comic Sans MS"/>
                <w:sz w:val="32"/>
                <w:szCs w:val="32"/>
              </w:rPr>
              <w:t>CLASSI 1^- 2^ - 3^</w:t>
            </w: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619" w:type="dxa"/>
            <w:shd w:val="clear" w:color="auto" w:fill="B3B3B3"/>
            <w:vAlign w:val="center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1 – ASCOLTO E PARLATO</w:t>
            </w:r>
          </w:p>
        </w:tc>
        <w:tc>
          <w:tcPr>
            <w:tcW w:w="735" w:type="dxa"/>
            <w:shd w:val="clear" w:color="auto" w:fill="B3B3B3"/>
            <w:vAlign w:val="center"/>
          </w:tcPr>
          <w:p w:rsidR="00E90DA1" w:rsidRPr="00E90DA1" w:rsidRDefault="00E90DA1" w:rsidP="00E90DA1">
            <w:pPr>
              <w:widowControl w:val="0"/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  <w:r>
              <w:rPr>
                <w:rFonts w:ascii="Comic Sans MS" w:hAnsi="Comic Sans MS"/>
                <w:b/>
                <w:sz w:val="14"/>
                <w:szCs w:val="36"/>
              </w:rPr>
              <w:t xml:space="preserve">I </w:t>
            </w:r>
            <w:proofErr w:type="spellStart"/>
            <w:r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35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35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II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  <w:tc>
          <w:tcPr>
            <w:tcW w:w="736" w:type="dxa"/>
            <w:shd w:val="clear" w:color="auto" w:fill="B3B3B3"/>
            <w:vAlign w:val="center"/>
          </w:tcPr>
          <w:p w:rsidR="00E90DA1" w:rsidRDefault="00E90DA1" w:rsidP="00E90DA1">
            <w:pPr>
              <w:jc w:val="center"/>
            </w:pPr>
            <w:r w:rsidRPr="003B17AE">
              <w:rPr>
                <w:rFonts w:ascii="Comic Sans MS" w:hAnsi="Comic Sans MS"/>
                <w:b/>
                <w:sz w:val="14"/>
                <w:szCs w:val="36"/>
              </w:rPr>
              <w:t>I</w:t>
            </w:r>
            <w:r>
              <w:rPr>
                <w:rFonts w:ascii="Comic Sans MS" w:hAnsi="Comic Sans MS"/>
                <w:b/>
                <w:sz w:val="14"/>
                <w:szCs w:val="36"/>
              </w:rPr>
              <w:t>V</w:t>
            </w:r>
            <w:r w:rsidRPr="003B17AE">
              <w:rPr>
                <w:rFonts w:ascii="Comic Sans MS" w:hAnsi="Comic Sans MS"/>
                <w:b/>
                <w:sz w:val="14"/>
                <w:szCs w:val="36"/>
              </w:rPr>
              <w:t xml:space="preserve"> </w:t>
            </w:r>
            <w:proofErr w:type="spellStart"/>
            <w:r w:rsidRPr="003B17AE">
              <w:rPr>
                <w:rFonts w:ascii="Comic Sans MS" w:hAnsi="Comic Sans MS"/>
                <w:b/>
                <w:sz w:val="14"/>
                <w:szCs w:val="36"/>
              </w:rPr>
              <w:t>bim</w:t>
            </w:r>
            <w:proofErr w:type="spellEnd"/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A. PARTECIPARE A SCAMBI COMUNICATIVI CON COMPAGNI E INSEGNANTI FORMULANDO MESSAGGI CHIARI E PERTINENTI IN UN REGISTRO ADEGUATO ALLA SITUAZIONE</w:t>
            </w: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EF6E2C">
              <w:rPr>
                <w:rFonts w:ascii="Comic Sans MS" w:hAnsi="Comic Sans MS"/>
                <w:bCs/>
              </w:rPr>
              <w:t>Prendere la parola negli scambi comunicativi, rispettando i turni.</w:t>
            </w: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946B90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numPr>
                <w:ilvl w:val="0"/>
                <w:numId w:val="11"/>
              </w:numPr>
              <w:rPr>
                <w:rFonts w:ascii="Comic Sans MS" w:hAnsi="Comic Sans MS"/>
                <w:bCs/>
              </w:rPr>
            </w:pPr>
            <w:r w:rsidRPr="00EF6E2C">
              <w:rPr>
                <w:rFonts w:ascii="Comic Sans MS" w:hAnsi="Comic Sans MS"/>
                <w:bCs/>
              </w:rPr>
              <w:t>Comprendere l’argomento e le informazioni principali di discorsi affrontati in classe.</w:t>
            </w:r>
          </w:p>
        </w:tc>
        <w:tc>
          <w:tcPr>
            <w:tcW w:w="735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946B90" w:rsidRDefault="00946B9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90DA1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 w:rsidRPr="00F17607">
              <w:rPr>
                <w:rFonts w:ascii="Comic Sans MS" w:hAnsi="Comic Sans MS"/>
                <w:b/>
              </w:rPr>
              <w:t>B. ASCOLTARE E COMPRENDERE TESTI ORALI COGLIENDONE IL SENSO, LE INFORMAZIONI PRINCIPALI E LO SCOPO</w:t>
            </w:r>
          </w:p>
        </w:tc>
        <w:tc>
          <w:tcPr>
            <w:tcW w:w="735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E90DA1" w:rsidRPr="00F17607" w:rsidRDefault="00E90DA1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946B90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pStyle w:val="Rientrocorpodeltesto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 w:rsidRPr="00EF6E2C">
              <w:rPr>
                <w:rFonts w:ascii="Comic Sans MS" w:hAnsi="Comic Sans MS"/>
                <w:sz w:val="24"/>
              </w:rPr>
              <w:t>Ascoltare testi narrativi ed espositivi cogliendone il senso globale.</w:t>
            </w: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946B90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pStyle w:val="Rientrocorpodeltesto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 w:rsidRPr="00EF6E2C">
              <w:rPr>
                <w:rFonts w:ascii="Comic Sans MS" w:hAnsi="Comic Sans MS"/>
                <w:sz w:val="24"/>
              </w:rPr>
              <w:t>Esporre in modo comprensibile testi ascoltati.</w:t>
            </w: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946B90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pStyle w:val="Rientrocorpodeltesto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 w:rsidRPr="00EF6E2C">
              <w:rPr>
                <w:rFonts w:ascii="Comic Sans MS" w:hAnsi="Comic Sans MS"/>
                <w:sz w:val="24"/>
              </w:rPr>
              <w:t>Comprendere e dare semplici istruzioni.</w:t>
            </w: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946B90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pStyle w:val="Rientrocorpodeltesto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 w:rsidRPr="00EF6E2C">
              <w:rPr>
                <w:rFonts w:ascii="Comic Sans MS" w:hAnsi="Comic Sans MS"/>
                <w:sz w:val="24"/>
              </w:rPr>
              <w:t>Raccontare, in modo chiaro, storie personali o fantastiche rispettando l’ordine cronologico.</w:t>
            </w: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946B90" w:rsidRPr="00F17607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pStyle w:val="Rientrocorpodeltesto"/>
              <w:numPr>
                <w:ilvl w:val="0"/>
                <w:numId w:val="12"/>
              </w:numPr>
              <w:rPr>
                <w:rFonts w:ascii="Comic Sans MS" w:hAnsi="Comic Sans MS"/>
                <w:sz w:val="24"/>
              </w:rPr>
            </w:pPr>
            <w:r w:rsidRPr="00EF6E2C">
              <w:rPr>
                <w:rFonts w:ascii="Comic Sans MS" w:hAnsi="Comic Sans MS"/>
                <w:sz w:val="24"/>
              </w:rPr>
              <w:t>Ricostruire verbalmente le fasi di un’esperienza vissuta.</w:t>
            </w: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5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36" w:type="dxa"/>
          </w:tcPr>
          <w:p w:rsidR="00946B90" w:rsidRPr="00F17607" w:rsidRDefault="00946B9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619" w:type="dxa"/>
            <w:shd w:val="clear" w:color="auto" w:fill="B3B3B3"/>
            <w:vAlign w:val="center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2 - LETTURA</w:t>
            </w:r>
          </w:p>
        </w:tc>
        <w:tc>
          <w:tcPr>
            <w:tcW w:w="735" w:type="dxa"/>
            <w:shd w:val="clear" w:color="auto" w:fill="B3B3B3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B3B3B3"/>
          </w:tcPr>
          <w:p w:rsidR="00E90DA1" w:rsidRDefault="00E90DA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>A. LEGGERE E COMPRENDERE TESTI DI VARIO TIPO, INDIVIDUARNE IL SENSO GLOBALE, E LE INFORMAZIONI PRINCIPALI, UTILIZZANDO STRATEGIE DI LETTURA ADEGUATE AGLI SCOPI.</w:t>
            </w:r>
          </w:p>
        </w:tc>
        <w:tc>
          <w:tcPr>
            <w:tcW w:w="735" w:type="dxa"/>
          </w:tcPr>
          <w:p w:rsidR="00E90DA1" w:rsidRDefault="00E90DA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946B90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widowControl w:val="0"/>
              <w:numPr>
                <w:ilvl w:val="0"/>
                <w:numId w:val="13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 xml:space="preserve">Padroneggiare la lettura strumentale </w:t>
            </w: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946B90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946B90" w:rsidRPr="00EF6E2C" w:rsidRDefault="00946B90" w:rsidP="00946B90">
            <w:pPr>
              <w:widowControl w:val="0"/>
              <w:numPr>
                <w:ilvl w:val="0"/>
                <w:numId w:val="13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 xml:space="preserve">Leggere </w:t>
            </w:r>
            <w:r w:rsidR="00E256EB" w:rsidRPr="00EF6E2C">
              <w:rPr>
                <w:rFonts w:ascii="Comic Sans MS" w:eastAsia="Batang" w:hAnsi="Comic Sans MS"/>
                <w:bCs/>
              </w:rPr>
              <w:t xml:space="preserve">in modo silenzioso e </w:t>
            </w:r>
            <w:r w:rsidRPr="00EF6E2C">
              <w:rPr>
                <w:rFonts w:ascii="Comic Sans MS" w:eastAsia="Batang" w:hAnsi="Comic Sans MS"/>
                <w:bCs/>
              </w:rPr>
              <w:t>ad alta voce con espressione</w:t>
            </w:r>
            <w:r w:rsidR="00E256EB" w:rsidRPr="00EF6E2C">
              <w:rPr>
                <w:rFonts w:ascii="Comic Sans MS" w:eastAsia="Batang" w:hAnsi="Comic Sans MS"/>
                <w:bCs/>
              </w:rPr>
              <w:t>.</w:t>
            </w: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946B90" w:rsidRDefault="00946B9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E256EB" w:rsidP="00946B90">
            <w:pPr>
              <w:widowControl w:val="0"/>
              <w:numPr>
                <w:ilvl w:val="0"/>
                <w:numId w:val="13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Prevedere il contenuto di un testo semplice in base ad alcuni elementi come il titolo e le immagini.</w:t>
            </w: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E256EB" w:rsidP="00946B90">
            <w:pPr>
              <w:widowControl w:val="0"/>
              <w:numPr>
                <w:ilvl w:val="0"/>
                <w:numId w:val="13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Comprendere il significato di parole non note in base al testo.</w:t>
            </w: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B. UTILIZZARE ABILITA’ FUNZIONALI ALLO STUDIO: INDIVIDUARE INFORMAZIONI, METTERLE IN RELAZIONE, 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lastRenderedPageBreak/>
              <w:t>SINTETIZZARLE, ACQUISIRE TERMINOLOGIA SPECIFICA.</w:t>
            </w:r>
            <w:r w:rsidR="00E256EB">
              <w:rPr>
                <w:rFonts w:ascii="Comic Sans MS" w:eastAsia="Batang" w:hAnsi="Comic Sans MS"/>
                <w:b/>
                <w:bCs/>
                <w:sz w:val="22"/>
              </w:rPr>
              <w:t>(terza)</w:t>
            </w:r>
          </w:p>
        </w:tc>
        <w:tc>
          <w:tcPr>
            <w:tcW w:w="735" w:type="dxa"/>
          </w:tcPr>
          <w:p w:rsidR="00E90DA1" w:rsidRDefault="00E90DA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Pr="00890682" w:rsidRDefault="00E90DA1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  <w:r w:rsidRPr="00890682">
              <w:rPr>
                <w:rFonts w:ascii="Comic Sans MS" w:hAnsi="Comic Sans MS"/>
                <w:b/>
                <w:sz w:val="22"/>
              </w:rPr>
              <w:lastRenderedPageBreak/>
              <w:t xml:space="preserve">C. </w:t>
            </w:r>
            <w:r>
              <w:rPr>
                <w:rFonts w:ascii="Comic Sans MS" w:hAnsi="Comic Sans MS"/>
                <w:b/>
                <w:sz w:val="22"/>
              </w:rPr>
              <w:t>LEGGERE TESTI DI VARIO GENERE A VOCE ALTA E IN LETTURA SILENZIOSA FORMULANDO GIUDIZI PERSONALI.</w:t>
            </w:r>
          </w:p>
        </w:tc>
        <w:tc>
          <w:tcPr>
            <w:tcW w:w="735" w:type="dxa"/>
          </w:tcPr>
          <w:p w:rsidR="00E90DA1" w:rsidRPr="00890682" w:rsidRDefault="00E90DA1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Pr="00890682" w:rsidRDefault="00E90DA1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Pr="00890682" w:rsidRDefault="00E90DA1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6" w:type="dxa"/>
          </w:tcPr>
          <w:p w:rsidR="00E90DA1" w:rsidRPr="00890682" w:rsidRDefault="00E90DA1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E256EB" w:rsidP="00E256EB">
            <w:pPr>
              <w:widowControl w:val="0"/>
              <w:numPr>
                <w:ilvl w:val="0"/>
                <w:numId w:val="14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Leggere testi di vario genere cogliendo l’argomento di cui si parla.</w:t>
            </w: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E256EB" w:rsidP="00E256EB">
            <w:pPr>
              <w:widowControl w:val="0"/>
              <w:numPr>
                <w:ilvl w:val="0"/>
                <w:numId w:val="14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Individuare in un testo le informazioni principali e le loro relazioni.</w:t>
            </w: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E256EB" w:rsidP="00E256EB">
            <w:pPr>
              <w:widowControl w:val="0"/>
              <w:numPr>
                <w:ilvl w:val="0"/>
                <w:numId w:val="14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Comprendere testi di tipo diverso, continui e non continui, in vista di scopi pratici, di intrattenimento e di svago.</w:t>
            </w: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EF6E2C" w:rsidRDefault="00711D76" w:rsidP="00E256EB">
            <w:pPr>
              <w:widowControl w:val="0"/>
              <w:numPr>
                <w:ilvl w:val="0"/>
                <w:numId w:val="14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Leggere semplici e brevi testi letterari, sia poetici sia narrativi, mostrando di saperne cogliere il senso globale.</w:t>
            </w: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256EB" w:rsidRDefault="00E256EB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711D7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711D76" w:rsidRPr="00EF6E2C" w:rsidRDefault="00711D76" w:rsidP="00E256EB">
            <w:pPr>
              <w:widowControl w:val="0"/>
              <w:numPr>
                <w:ilvl w:val="0"/>
                <w:numId w:val="14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Leggere semplici testi di divulgazione per ricavarne informazioni utili ad ampliare conoscenze su temi noti.</w:t>
            </w:r>
          </w:p>
        </w:tc>
        <w:tc>
          <w:tcPr>
            <w:tcW w:w="735" w:type="dxa"/>
          </w:tcPr>
          <w:p w:rsidR="00711D76" w:rsidRDefault="00711D76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Default="00711D76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Default="00711D76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711D76" w:rsidRDefault="00711D76" w:rsidP="003578D5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256EB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256EB" w:rsidRPr="00890682" w:rsidRDefault="00E256EB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256EB" w:rsidRPr="00890682" w:rsidRDefault="00E256EB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256EB" w:rsidRPr="00890682" w:rsidRDefault="00E256EB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256EB" w:rsidRPr="00890682" w:rsidRDefault="00E256EB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6" w:type="dxa"/>
          </w:tcPr>
          <w:p w:rsidR="00E256EB" w:rsidRPr="00890682" w:rsidRDefault="00E256EB" w:rsidP="00890682">
            <w:pPr>
              <w:widowControl w:val="0"/>
              <w:jc w:val="both"/>
              <w:rPr>
                <w:rFonts w:ascii="Comic Sans MS" w:hAnsi="Comic Sans MS"/>
                <w:b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  <w:shd w:val="clear" w:color="auto" w:fill="B3B3B3"/>
          </w:tcPr>
          <w:p w:rsidR="00E90DA1" w:rsidRDefault="00E90DA1" w:rsidP="00890682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</w:t>
            </w:r>
            <w:r w:rsidR="00711D76">
              <w:rPr>
                <w:rFonts w:ascii="Comic Sans MS" w:hAnsi="Comic Sans MS"/>
                <w:b/>
                <w:sz w:val="36"/>
                <w:szCs w:val="36"/>
              </w:rPr>
              <w:t>–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SCRITTURA</w:t>
            </w:r>
          </w:p>
        </w:tc>
        <w:tc>
          <w:tcPr>
            <w:tcW w:w="735" w:type="dxa"/>
            <w:shd w:val="clear" w:color="auto" w:fill="B3B3B3"/>
          </w:tcPr>
          <w:p w:rsidR="00E90DA1" w:rsidRDefault="00E90DA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B3B3B3"/>
          </w:tcPr>
          <w:p w:rsidR="00E90DA1" w:rsidRDefault="00E90DA1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B70A64">
              <w:rPr>
                <w:rFonts w:ascii="Comic Sans MS" w:eastAsia="Batang" w:hAnsi="Comic Sans MS"/>
                <w:b/>
                <w:bCs/>
                <w:sz w:val="22"/>
              </w:rPr>
              <w:t>A.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SCRIVERE TESTI CORRETTI NELL’ORTOGRAFIA, CHIARI E COERENTI.</w:t>
            </w:r>
          </w:p>
        </w:tc>
        <w:tc>
          <w:tcPr>
            <w:tcW w:w="735" w:type="dxa"/>
          </w:tcPr>
          <w:p w:rsidR="00E90DA1" w:rsidRPr="00B70A64" w:rsidRDefault="00E90DA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Pr="00B70A64" w:rsidRDefault="00E90DA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Pr="00B70A64" w:rsidRDefault="00E90DA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Pr="00B70A64" w:rsidRDefault="00E90DA1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711D7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711D76" w:rsidRPr="00EF6E2C" w:rsidRDefault="00711D76" w:rsidP="00711D76">
            <w:pPr>
              <w:widowControl w:val="0"/>
              <w:numPr>
                <w:ilvl w:val="0"/>
                <w:numId w:val="15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Acquisire le capacità manuali, percettive e cognitive necessarie per l’apprendimento della scrittura.</w:t>
            </w: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711D7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711D76" w:rsidRPr="00EF6E2C" w:rsidRDefault="00711D76" w:rsidP="00711D76">
            <w:pPr>
              <w:widowControl w:val="0"/>
              <w:numPr>
                <w:ilvl w:val="0"/>
                <w:numId w:val="15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Scrivere sotto dettatura curando l’ortografia.</w:t>
            </w: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711D7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711D76" w:rsidRPr="00EF6E2C" w:rsidRDefault="00711D76" w:rsidP="00711D76">
            <w:pPr>
              <w:widowControl w:val="0"/>
              <w:numPr>
                <w:ilvl w:val="0"/>
                <w:numId w:val="15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Produrre semplici testi funzionali, narrativi e descrittivi e connessi con situazioni quotidiane.</w:t>
            </w: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711D76" w:rsidRPr="00B70A64" w:rsidRDefault="00711D76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610F1D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610F1D" w:rsidRPr="00EF6E2C" w:rsidRDefault="00610F1D" w:rsidP="00711D76">
            <w:pPr>
              <w:widowControl w:val="0"/>
              <w:numPr>
                <w:ilvl w:val="0"/>
                <w:numId w:val="15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Comunicare con frasi semplici e compiute, strutturate in brevi testi che rispettino le convenzioni ortografiche e di interpunzione.</w:t>
            </w:r>
          </w:p>
        </w:tc>
        <w:tc>
          <w:tcPr>
            <w:tcW w:w="735" w:type="dxa"/>
          </w:tcPr>
          <w:p w:rsidR="00610F1D" w:rsidRPr="00B70A64" w:rsidRDefault="00610F1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B70A64" w:rsidRDefault="00610F1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B70A64" w:rsidRDefault="00610F1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610F1D" w:rsidRPr="00B70A64" w:rsidRDefault="00610F1D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t>B</w:t>
            </w:r>
            <w:r w:rsidRPr="00B70A64">
              <w:rPr>
                <w:rFonts w:ascii="Comic Sans MS" w:eastAsia="Batang" w:hAnsi="Comic Sans MS"/>
                <w:b/>
                <w:bCs/>
                <w:sz w:val="22"/>
              </w:rPr>
              <w:t>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RIELABORARE E MANIPOLARE TESTI.</w:t>
            </w:r>
          </w:p>
        </w:tc>
        <w:tc>
          <w:tcPr>
            <w:tcW w:w="735" w:type="dxa"/>
          </w:tcPr>
          <w:p w:rsidR="00E90DA1" w:rsidRDefault="00E90DA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  <w:shd w:val="clear" w:color="auto" w:fill="B3B3B3"/>
          </w:tcPr>
          <w:p w:rsidR="00E90DA1" w:rsidRDefault="00E90DA1" w:rsidP="003D63D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4 – ACQUISIZIONE ED ESPANSIONE DEL LESSICO RICETTIVO E PRODUTTIVO</w:t>
            </w:r>
          </w:p>
        </w:tc>
        <w:tc>
          <w:tcPr>
            <w:tcW w:w="735" w:type="dxa"/>
            <w:shd w:val="clear" w:color="auto" w:fill="B3B3B3"/>
          </w:tcPr>
          <w:p w:rsidR="00E90DA1" w:rsidRDefault="00E90DA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B3B3B3"/>
          </w:tcPr>
          <w:p w:rsidR="00E90DA1" w:rsidRDefault="00E90DA1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E47AE1">
              <w:rPr>
                <w:rFonts w:ascii="Comic Sans MS" w:eastAsia="Batang" w:hAnsi="Comic Sans MS"/>
                <w:b/>
                <w:bCs/>
                <w:sz w:val="22"/>
              </w:rPr>
              <w:t>A.</w:t>
            </w:r>
            <w:r>
              <w:rPr>
                <w:rFonts w:ascii="Comic Sans MS" w:eastAsia="Batang" w:hAnsi="Comic Sans MS"/>
                <w:b/>
                <w:bCs/>
                <w:sz w:val="22"/>
              </w:rPr>
              <w:t xml:space="preserve"> CAPIRE ED UTILIZZARE I VOCABOLI FONDAMENTALI E QUELLI DI ALTO USO.</w:t>
            </w:r>
          </w:p>
        </w:tc>
        <w:tc>
          <w:tcPr>
            <w:tcW w:w="735" w:type="dxa"/>
          </w:tcPr>
          <w:p w:rsidR="00E90DA1" w:rsidRPr="00E47AE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Pr="00E47AE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Pr="00E47AE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Pr="00E47AE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610F1D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610F1D" w:rsidRPr="00EF6E2C" w:rsidRDefault="00610F1D" w:rsidP="00610F1D">
            <w:pPr>
              <w:widowControl w:val="0"/>
              <w:numPr>
                <w:ilvl w:val="0"/>
                <w:numId w:val="16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Comprendere in brevi testi il significato di parole non note basandosi sia sul contesto sia sulla conoscenza intuitiva delle famiglie di parole.</w:t>
            </w: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610F1D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610F1D" w:rsidRPr="00EF6E2C" w:rsidRDefault="00610F1D" w:rsidP="00610F1D">
            <w:pPr>
              <w:widowControl w:val="0"/>
              <w:numPr>
                <w:ilvl w:val="0"/>
                <w:numId w:val="16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 xml:space="preserve">Ampliare il patrimonio lessicale </w:t>
            </w:r>
            <w:r w:rsidR="00B81D56" w:rsidRPr="00EF6E2C">
              <w:rPr>
                <w:rFonts w:ascii="Comic Sans MS" w:eastAsia="Batang" w:hAnsi="Comic Sans MS"/>
                <w:bCs/>
              </w:rPr>
              <w:t>attraverso esperienze e attività di interazione orale e di lettura.</w:t>
            </w: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610F1D" w:rsidRPr="00E47AE1" w:rsidRDefault="00610F1D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B81D5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610F1D">
            <w:pPr>
              <w:widowControl w:val="0"/>
              <w:numPr>
                <w:ilvl w:val="0"/>
                <w:numId w:val="16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>Usare in modo appropriato le parole apprese.</w:t>
            </w: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B81D5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610F1D">
            <w:pPr>
              <w:widowControl w:val="0"/>
              <w:numPr>
                <w:ilvl w:val="0"/>
                <w:numId w:val="16"/>
              </w:numPr>
              <w:rPr>
                <w:rFonts w:ascii="Comic Sans MS" w:eastAsia="Batang" w:hAnsi="Comic Sans MS"/>
                <w:bCs/>
              </w:rPr>
            </w:pPr>
            <w:r w:rsidRPr="00EF6E2C">
              <w:rPr>
                <w:rFonts w:ascii="Comic Sans MS" w:eastAsia="Batang" w:hAnsi="Comic Sans MS"/>
                <w:bCs/>
              </w:rPr>
              <w:t xml:space="preserve">Effettuare semplici ricerche su parole ed espressioni presenti nei testi, per ampliare il lessico d’uso.(avvio all’uso </w:t>
            </w:r>
            <w:r w:rsidRPr="00EF6E2C">
              <w:rPr>
                <w:rFonts w:ascii="Comic Sans MS" w:eastAsia="Batang" w:hAnsi="Comic Sans MS"/>
                <w:bCs/>
              </w:rPr>
              <w:lastRenderedPageBreak/>
              <w:t>del vocabolario)</w:t>
            </w: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B81D56" w:rsidRPr="00E47AE1" w:rsidRDefault="00B81D56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Pr="00E47AE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</w:rPr>
              <w:lastRenderedPageBreak/>
              <w:t>B. CAPIRE ED UTILIZZARE I PIU’ FREQUENTI TERMINI SPECIFICI LEGATI ALLE DISCIPLINE DI STUDIO.</w:t>
            </w:r>
          </w:p>
        </w:tc>
        <w:tc>
          <w:tcPr>
            <w:tcW w:w="735" w:type="dxa"/>
          </w:tcPr>
          <w:p w:rsidR="00E90DA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36" w:type="dxa"/>
          </w:tcPr>
          <w:p w:rsidR="00E90DA1" w:rsidRDefault="00E90DA1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  <w:shd w:val="clear" w:color="auto" w:fill="B3B3B3"/>
          </w:tcPr>
          <w:p w:rsidR="00E90DA1" w:rsidRDefault="00E90DA1" w:rsidP="004A648E">
            <w:pPr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5 – ELEMENTI DI GRAMMATICA ESPLICITA E RIFLESSIONE </w:t>
            </w:r>
            <w:r w:rsidR="004A648E">
              <w:rPr>
                <w:rFonts w:ascii="Comic Sans MS" w:hAnsi="Comic Sans MS"/>
                <w:b/>
                <w:bCs/>
                <w:sz w:val="36"/>
                <w:szCs w:val="36"/>
              </w:rPr>
              <w:t>SUGLI USI DELLA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LINGUA</w:t>
            </w:r>
          </w:p>
        </w:tc>
        <w:tc>
          <w:tcPr>
            <w:tcW w:w="735" w:type="dxa"/>
            <w:shd w:val="clear" w:color="auto" w:fill="B3B3B3"/>
          </w:tcPr>
          <w:p w:rsidR="00E90DA1" w:rsidRDefault="00E90DA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35" w:type="dxa"/>
            <w:shd w:val="clear" w:color="auto" w:fill="B3B3B3"/>
          </w:tcPr>
          <w:p w:rsidR="00E90DA1" w:rsidRDefault="00E90DA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B3B3B3"/>
          </w:tcPr>
          <w:p w:rsidR="00E90DA1" w:rsidRDefault="00E90DA1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Pr="00B35BCB" w:rsidRDefault="00E90DA1" w:rsidP="00B35BCB">
            <w:pPr>
              <w:rPr>
                <w:rFonts w:ascii="Comic Sans MS" w:hAnsi="Comic Sans MS"/>
                <w:b/>
                <w:sz w:val="22"/>
              </w:rPr>
            </w:pPr>
            <w:r w:rsidRPr="00B35BCB">
              <w:rPr>
                <w:rFonts w:ascii="Comic Sans MS" w:hAnsi="Comic Sans MS"/>
                <w:b/>
                <w:sz w:val="22"/>
              </w:rPr>
              <w:t xml:space="preserve">A. </w:t>
            </w:r>
            <w:r>
              <w:rPr>
                <w:rFonts w:ascii="Comic Sans MS" w:hAnsi="Comic Sans MS"/>
                <w:b/>
                <w:sz w:val="22"/>
              </w:rPr>
              <w:t>RIFLETTERE SUI TESTI PROPRI ED ALTRUI PER COGLIERE REGOLARITA’ MORFOSINTATTICHE E CARATTERISTICHE DEL LESSICO.</w:t>
            </w:r>
          </w:p>
        </w:tc>
        <w:tc>
          <w:tcPr>
            <w:tcW w:w="735" w:type="dxa"/>
          </w:tcPr>
          <w:p w:rsidR="00E90DA1" w:rsidRPr="00B35BCB" w:rsidRDefault="00E90DA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Pr="00B35BCB" w:rsidRDefault="00E90DA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Pr="00B35BCB" w:rsidRDefault="00E90DA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6" w:type="dxa"/>
          </w:tcPr>
          <w:p w:rsidR="00E90DA1" w:rsidRPr="00B35BCB" w:rsidRDefault="00E90DA1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B81D56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B81D56">
            <w:pPr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EF6E2C">
              <w:rPr>
                <w:rFonts w:ascii="Comic Sans MS" w:hAnsi="Comic Sans MS"/>
              </w:rPr>
              <w:t xml:space="preserve">Confrontare testi per coglierne alcune caratteristiche specifiche </w:t>
            </w:r>
          </w:p>
          <w:p w:rsidR="00B81D56" w:rsidRPr="00EF6E2C" w:rsidRDefault="00B81D56" w:rsidP="00B81D56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EF6E2C">
              <w:rPr>
                <w:rFonts w:ascii="Comic Sans MS" w:hAnsi="Comic Sans MS"/>
              </w:rPr>
              <w:t>efficacia comunicativa</w:t>
            </w:r>
          </w:p>
          <w:p w:rsidR="00B81D56" w:rsidRPr="00B81D56" w:rsidRDefault="00B81D56" w:rsidP="00B81D56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sz w:val="22"/>
              </w:rPr>
            </w:pPr>
            <w:r w:rsidRPr="00EF6E2C">
              <w:rPr>
                <w:rFonts w:ascii="Comic Sans MS" w:hAnsi="Comic Sans MS"/>
              </w:rPr>
              <w:t>differenza tra testo orale e scritto</w:t>
            </w:r>
          </w:p>
        </w:tc>
        <w:tc>
          <w:tcPr>
            <w:tcW w:w="735" w:type="dxa"/>
          </w:tcPr>
          <w:p w:rsidR="00B81D56" w:rsidRPr="00B35BCB" w:rsidRDefault="00B81D56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B81D56" w:rsidRPr="00B35BCB" w:rsidRDefault="00B81D56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B81D56" w:rsidRPr="00B35BCB" w:rsidRDefault="00B81D56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6" w:type="dxa"/>
          </w:tcPr>
          <w:p w:rsidR="00B81D56" w:rsidRPr="00B35BCB" w:rsidRDefault="00B81D56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E90DA1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E90DA1" w:rsidRPr="00EC4A46" w:rsidRDefault="00E90DA1" w:rsidP="008F5290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B. PADRONEGGIARE E APPLICARE LE CONOSCENZE RELATIVE ALL’ORGANIZZAZIONE MORFOSINTATTICA DELLA FRASE SEMPLICE, DELLE PARTI DEL DISCORSO E DEI PRINCIPALI CONNETTIVI.</w:t>
            </w:r>
          </w:p>
        </w:tc>
        <w:tc>
          <w:tcPr>
            <w:tcW w:w="735" w:type="dxa"/>
          </w:tcPr>
          <w:p w:rsidR="00E90DA1" w:rsidRDefault="00E90DA1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5" w:type="dxa"/>
          </w:tcPr>
          <w:p w:rsidR="00E90DA1" w:rsidRDefault="00E90DA1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36" w:type="dxa"/>
          </w:tcPr>
          <w:p w:rsidR="00E90DA1" w:rsidRDefault="00E90DA1" w:rsidP="008F5290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B81D56" w:rsidRPr="00EF6E2C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340C80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EF6E2C">
              <w:rPr>
                <w:rFonts w:ascii="Comic Sans MS" w:hAnsi="Comic Sans MS"/>
              </w:rPr>
              <w:t>Riconoscere se una frase è costituita dagli elementi essenziali (soggetto, predicato, espansioni</w:t>
            </w:r>
            <w:r w:rsidR="00340C80" w:rsidRPr="00EF6E2C">
              <w:rPr>
                <w:rFonts w:ascii="Comic Sans MS" w:hAnsi="Comic Sans MS"/>
              </w:rPr>
              <w:t>,articolo, nome, verbo, aggettivo</w:t>
            </w:r>
            <w:r w:rsidRPr="00EF6E2C">
              <w:rPr>
                <w:rFonts w:ascii="Comic Sans MS" w:hAnsi="Comic Sans MS"/>
              </w:rPr>
              <w:t>)</w:t>
            </w: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6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</w:tr>
      <w:tr w:rsidR="00B81D56" w:rsidRPr="00EF6E2C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340C80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EF6E2C">
              <w:rPr>
                <w:rFonts w:ascii="Comic Sans MS" w:hAnsi="Comic Sans MS"/>
              </w:rPr>
              <w:t xml:space="preserve">Individuare in una frase </w:t>
            </w:r>
            <w:r w:rsidR="00340C80" w:rsidRPr="00EF6E2C">
              <w:rPr>
                <w:rFonts w:ascii="Comic Sans MS" w:hAnsi="Comic Sans MS"/>
              </w:rPr>
              <w:t>la funzione de</w:t>
            </w:r>
            <w:r w:rsidRPr="00EF6E2C">
              <w:rPr>
                <w:rFonts w:ascii="Comic Sans MS" w:hAnsi="Comic Sans MS"/>
              </w:rPr>
              <w:t>gli elementi essenziali</w:t>
            </w:r>
            <w:r w:rsidR="00340C80" w:rsidRPr="00EF6E2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6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</w:tr>
      <w:tr w:rsidR="00B81D56" w:rsidRPr="00EF6E2C" w:rsidTr="006C441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619" w:type="dxa"/>
          </w:tcPr>
          <w:p w:rsidR="00B81D56" w:rsidRPr="00EF6E2C" w:rsidRDefault="00B81D56" w:rsidP="00340C80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EF6E2C">
              <w:rPr>
                <w:rFonts w:ascii="Comic Sans MS" w:hAnsi="Comic Sans MS"/>
              </w:rPr>
              <w:t>Prestare attenzione alla grafia delle parole nei testi e applicare le conoscenze ortografiche nella propria produzione scritta</w:t>
            </w:r>
            <w:r w:rsidR="00340C80" w:rsidRPr="00EF6E2C">
              <w:rPr>
                <w:rFonts w:ascii="Comic Sans MS" w:hAnsi="Comic Sans MS"/>
              </w:rPr>
              <w:t>.</w:t>
            </w: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5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  <w:tc>
          <w:tcPr>
            <w:tcW w:w="736" w:type="dxa"/>
          </w:tcPr>
          <w:p w:rsidR="00B81D56" w:rsidRPr="00EF6E2C" w:rsidRDefault="00B81D56" w:rsidP="008F5290">
            <w:pPr>
              <w:rPr>
                <w:rFonts w:ascii="Comic Sans MS" w:hAnsi="Comic Sans MS"/>
              </w:rPr>
            </w:pPr>
          </w:p>
        </w:tc>
      </w:tr>
    </w:tbl>
    <w:p w:rsidR="009214A7" w:rsidRDefault="009214A7"/>
    <w:sectPr w:rsidR="00921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D69"/>
    <w:multiLevelType w:val="hybridMultilevel"/>
    <w:tmpl w:val="08A87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4B95"/>
    <w:multiLevelType w:val="hybridMultilevel"/>
    <w:tmpl w:val="A75E6210"/>
    <w:lvl w:ilvl="0" w:tplc="905C8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0E16"/>
    <w:multiLevelType w:val="hybridMultilevel"/>
    <w:tmpl w:val="18302BC8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5EF1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60B2E"/>
    <w:multiLevelType w:val="hybridMultilevel"/>
    <w:tmpl w:val="0D7485A4"/>
    <w:lvl w:ilvl="0" w:tplc="7D72F7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C6220"/>
    <w:multiLevelType w:val="hybridMultilevel"/>
    <w:tmpl w:val="5D06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1DBE"/>
    <w:multiLevelType w:val="hybridMultilevel"/>
    <w:tmpl w:val="6404581C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819BF"/>
    <w:multiLevelType w:val="hybridMultilevel"/>
    <w:tmpl w:val="0C4ABF62"/>
    <w:lvl w:ilvl="0" w:tplc="643E2CC6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FF444D"/>
    <w:multiLevelType w:val="hybridMultilevel"/>
    <w:tmpl w:val="01D47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3015"/>
    <w:multiLevelType w:val="hybridMultilevel"/>
    <w:tmpl w:val="A8928E2C"/>
    <w:lvl w:ilvl="0" w:tplc="828A5D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D5402F"/>
    <w:multiLevelType w:val="hybridMultilevel"/>
    <w:tmpl w:val="FDC61E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61C56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2895"/>
    <w:multiLevelType w:val="hybridMultilevel"/>
    <w:tmpl w:val="3ABCC8DE"/>
    <w:lvl w:ilvl="0" w:tplc="8020B2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F158A"/>
    <w:multiLevelType w:val="hybridMultilevel"/>
    <w:tmpl w:val="2A02DD10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D04F8"/>
    <w:multiLevelType w:val="hybridMultilevel"/>
    <w:tmpl w:val="95AEB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36684"/>
    <w:multiLevelType w:val="hybridMultilevel"/>
    <w:tmpl w:val="35E60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C3385"/>
    <w:multiLevelType w:val="hybridMultilevel"/>
    <w:tmpl w:val="6E0410E4"/>
    <w:lvl w:ilvl="0" w:tplc="59B631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C78D5"/>
    <w:multiLevelType w:val="hybridMultilevel"/>
    <w:tmpl w:val="4A7C0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305CD"/>
    <w:multiLevelType w:val="hybridMultilevel"/>
    <w:tmpl w:val="8C4EF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6"/>
  </w:num>
  <w:num w:numId="7">
    <w:abstractNumId w:val="4"/>
  </w:num>
  <w:num w:numId="8">
    <w:abstractNumId w:val="0"/>
  </w:num>
  <w:num w:numId="9">
    <w:abstractNumId w:val="17"/>
  </w:num>
  <w:num w:numId="10">
    <w:abstractNumId w:val="10"/>
  </w:num>
  <w:num w:numId="11">
    <w:abstractNumId w:val="18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A"/>
    <w:rsid w:val="00340C80"/>
    <w:rsid w:val="003578D5"/>
    <w:rsid w:val="003C3ECC"/>
    <w:rsid w:val="003D63D3"/>
    <w:rsid w:val="004A648E"/>
    <w:rsid w:val="00610F1D"/>
    <w:rsid w:val="006C4414"/>
    <w:rsid w:val="00711D76"/>
    <w:rsid w:val="007230B0"/>
    <w:rsid w:val="0078334B"/>
    <w:rsid w:val="007E5BFD"/>
    <w:rsid w:val="007F651F"/>
    <w:rsid w:val="00890682"/>
    <w:rsid w:val="008F5290"/>
    <w:rsid w:val="009214A7"/>
    <w:rsid w:val="00946B90"/>
    <w:rsid w:val="00A86DF1"/>
    <w:rsid w:val="00AB2A31"/>
    <w:rsid w:val="00B35BCB"/>
    <w:rsid w:val="00B70A64"/>
    <w:rsid w:val="00B81D56"/>
    <w:rsid w:val="00BD2C7D"/>
    <w:rsid w:val="00DE0E59"/>
    <w:rsid w:val="00DF529A"/>
    <w:rsid w:val="00E256EB"/>
    <w:rsid w:val="00E47AE1"/>
    <w:rsid w:val="00E830AD"/>
    <w:rsid w:val="00E90DA1"/>
    <w:rsid w:val="00EC4A46"/>
    <w:rsid w:val="00EF6E2C"/>
    <w:rsid w:val="00F046DB"/>
    <w:rsid w:val="00F0739B"/>
    <w:rsid w:val="00F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xu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papà</dc:creator>
  <cp:lastModifiedBy>Diego</cp:lastModifiedBy>
  <cp:revision>2</cp:revision>
  <dcterms:created xsi:type="dcterms:W3CDTF">2020-09-10T14:47:00Z</dcterms:created>
  <dcterms:modified xsi:type="dcterms:W3CDTF">2020-09-10T14:47:00Z</dcterms:modified>
</cp:coreProperties>
</file>